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A0BD" w14:textId="77777777" w:rsidR="0098175C" w:rsidRDefault="0098175C" w:rsidP="001B7D48">
      <w:pPr>
        <w:jc w:val="center"/>
        <w:rPr>
          <w:rFonts w:ascii="Times New Roman" w:hAnsi="Times New Roman" w:cs="Times New Roman"/>
          <w:b/>
          <w:bCs/>
          <w:sz w:val="28"/>
          <w:szCs w:val="28"/>
          <w:lang w:val="pt-PT"/>
        </w:rPr>
      </w:pPr>
    </w:p>
    <w:p w14:paraId="74DAEE61" w14:textId="737A669A" w:rsidR="003C1EC7" w:rsidRDefault="0098175C" w:rsidP="0098175C">
      <w:pPr>
        <w:jc w:val="center"/>
        <w:rPr>
          <w:rFonts w:ascii="Times New Roman" w:hAnsi="Times New Roman" w:cs="Times New Roman"/>
          <w:b/>
          <w:bCs/>
          <w:sz w:val="28"/>
          <w:szCs w:val="28"/>
          <w:lang w:val="pt-PT"/>
        </w:rPr>
      </w:pPr>
      <w:r w:rsidRPr="001B7D48">
        <w:rPr>
          <w:rFonts w:ascii="Times New Roman" w:hAnsi="Times New Roman" w:cs="Times New Roman"/>
          <w:b/>
          <w:bCs/>
          <w:sz w:val="28"/>
          <w:szCs w:val="28"/>
          <w:lang w:val="pt-PT"/>
        </w:rPr>
        <w:t>PROGRAMUL PRIVIND INSTALAREA SISTEMELOR DE PANOURI FOTOVOLTAICE PENTRU PRODUCEREA DE ENERGIE ELECTRICĂ, ÎN VEDEREA ACOPERIRII NECESARULUI DE CONSUM ŞI LIVRĂRII SURPLUSULUI ÎN REŢEAUA NAŢIONALĂ, PENTRU UNITĂŢI DE CULT, INSTITUŢII ŞI AUTORITĂŢI PUBLICE DIN SISTEMUL NAŢIONAL DE ASISTENŢĂ SOCIALĂ, PRECUM ŞI ENTITĂŢI JURIDICE NONPROFIT ACREDITATE PENTRU FURNIZAREA DE SERVICII SOCIALE</w:t>
      </w:r>
    </w:p>
    <w:p w14:paraId="2D803D35" w14:textId="77777777" w:rsidR="001B7D48" w:rsidRDefault="001B7D48" w:rsidP="0098175C">
      <w:pPr>
        <w:jc w:val="center"/>
        <w:rPr>
          <w:rFonts w:ascii="Times New Roman" w:hAnsi="Times New Roman" w:cs="Times New Roman"/>
          <w:b/>
          <w:bCs/>
          <w:sz w:val="28"/>
          <w:szCs w:val="28"/>
          <w:lang w:val="pt-PT"/>
        </w:rPr>
      </w:pPr>
    </w:p>
    <w:p w14:paraId="3AA051B4" w14:textId="77777777" w:rsidR="00C917D9" w:rsidRDefault="00C917D9" w:rsidP="0098175C">
      <w:pPr>
        <w:jc w:val="center"/>
        <w:rPr>
          <w:rFonts w:ascii="Times New Roman" w:hAnsi="Times New Roman" w:cs="Times New Roman"/>
          <w:b/>
          <w:bCs/>
          <w:sz w:val="28"/>
          <w:szCs w:val="28"/>
          <w:lang w:val="pt-PT"/>
        </w:rPr>
      </w:pPr>
    </w:p>
    <w:p w14:paraId="2F4BF714" w14:textId="4DDAB9A2" w:rsidR="001B7D48" w:rsidRDefault="001B7D48" w:rsidP="001B7D48">
      <w:pPr>
        <w:rPr>
          <w:rFonts w:ascii="Times New Roman" w:hAnsi="Times New Roman" w:cs="Times New Roman"/>
          <w:b/>
          <w:bCs/>
          <w:sz w:val="28"/>
          <w:szCs w:val="28"/>
          <w:lang w:val="pt-PT"/>
        </w:rPr>
      </w:pPr>
      <w:r w:rsidRPr="001B7D48">
        <w:rPr>
          <w:rFonts w:ascii="Times New Roman" w:hAnsi="Times New Roman" w:cs="Times New Roman"/>
          <w:b/>
          <w:bCs/>
          <w:sz w:val="28"/>
          <w:szCs w:val="28"/>
          <w:lang w:val="pt-PT"/>
        </w:rPr>
        <w:t>Scopul programului îl reprezintă creşterea eficienţei energetice, îmbunătăţirea calităţii aerului şi reducerea emisiilor de gaze cu efect de seră, prin utilizarea sistemelor de panouri fotovoltaice cu o putere minimă de 30 kW şi maximă de 200 kW</w:t>
      </w:r>
    </w:p>
    <w:p w14:paraId="2311CB7C" w14:textId="318CA22D" w:rsidR="001B7D48" w:rsidRDefault="001B7D48" w:rsidP="001B7D48">
      <w:pPr>
        <w:jc w:val="both"/>
        <w:rPr>
          <w:rFonts w:ascii="Times New Roman" w:hAnsi="Times New Roman" w:cs="Times New Roman"/>
          <w:sz w:val="28"/>
          <w:szCs w:val="28"/>
          <w:lang w:val="pt-PT"/>
        </w:rPr>
      </w:pPr>
      <w:r w:rsidRPr="001B7D48">
        <w:rPr>
          <w:rFonts w:ascii="Times New Roman" w:hAnsi="Times New Roman" w:cs="Times New Roman"/>
          <w:sz w:val="28"/>
          <w:szCs w:val="28"/>
          <w:lang w:val="pt-PT"/>
        </w:rPr>
        <w:t>Indicatorul de performanţă al programului (I) îl reprezintă cantitatea totală de gaze cu efect de seră (kg CO2) redusă, prin instalarea sistemelor de panouri fotovoltaice, calculată pe toată perioada de monitorizare a proiectului, astfel: I = Sigma^n_i = 1 E_i x f, unde: f = factor emisie CO2 (0,21337 kg CO2/kWh conform raportului ANRE/2020); n = numărul de sisteme de panouri fotovoltaice instalate; E = energia electrică produsă de un sistem de panouri fotovoltaice (kWh)</w:t>
      </w:r>
    </w:p>
    <w:p w14:paraId="58076F09" w14:textId="77777777" w:rsidR="001B7D48" w:rsidRPr="001B7D48" w:rsidRDefault="001B7D48" w:rsidP="001B7D48">
      <w:pPr>
        <w:jc w:val="both"/>
        <w:rPr>
          <w:rFonts w:ascii="Times New Roman" w:hAnsi="Times New Roman" w:cs="Times New Roman"/>
          <w:sz w:val="28"/>
          <w:szCs w:val="28"/>
          <w:lang w:val="pt-PT"/>
        </w:rPr>
      </w:pPr>
    </w:p>
    <w:p w14:paraId="2D0EC354" w14:textId="4DC09AF5" w:rsidR="001B7D48" w:rsidRDefault="00DE7D8A" w:rsidP="00DE7D8A">
      <w:pPr>
        <w:rPr>
          <w:rFonts w:ascii="Times New Roman" w:hAnsi="Times New Roman" w:cs="Times New Roman"/>
          <w:b/>
          <w:bCs/>
          <w:sz w:val="28"/>
          <w:szCs w:val="28"/>
          <w:lang w:val="pt-PT"/>
        </w:rPr>
      </w:pPr>
      <w:r w:rsidRPr="00DE7D8A">
        <w:rPr>
          <w:rFonts w:ascii="Times New Roman" w:hAnsi="Times New Roman" w:cs="Times New Roman"/>
          <w:b/>
          <w:bCs/>
          <w:sz w:val="28"/>
          <w:szCs w:val="28"/>
          <w:lang w:val="pt-PT"/>
        </w:rPr>
        <w:t>Categorii de solicitanţi eligibili</w:t>
      </w:r>
    </w:p>
    <w:p w14:paraId="2B17ADF1" w14:textId="77777777" w:rsidR="00DE7D8A" w:rsidRDefault="00DE7D8A" w:rsidP="00DE7D8A">
      <w:pPr>
        <w:rPr>
          <w:rFonts w:ascii="Times New Roman" w:hAnsi="Times New Roman" w:cs="Times New Roman"/>
          <w:sz w:val="28"/>
          <w:szCs w:val="28"/>
          <w:lang w:val="pt-PT"/>
        </w:rPr>
      </w:pPr>
      <w:r w:rsidRPr="00DE7D8A">
        <w:rPr>
          <w:rFonts w:ascii="Times New Roman" w:hAnsi="Times New Roman" w:cs="Times New Roman"/>
          <w:sz w:val="28"/>
          <w:szCs w:val="28"/>
          <w:lang w:val="pt-PT"/>
        </w:rPr>
        <w:t xml:space="preserve">a)unităţile de cult care aparţin cultelor religioase recunoscute din România; </w:t>
      </w:r>
    </w:p>
    <w:p w14:paraId="4CE28B86" w14:textId="2A0F6162" w:rsidR="00DE7D8A" w:rsidRDefault="00DE7D8A" w:rsidP="00DE7D8A">
      <w:pPr>
        <w:rPr>
          <w:rFonts w:ascii="Times New Roman" w:hAnsi="Times New Roman" w:cs="Times New Roman"/>
          <w:sz w:val="28"/>
          <w:szCs w:val="28"/>
          <w:lang w:val="pt-PT"/>
        </w:rPr>
      </w:pPr>
      <w:r w:rsidRPr="00DE7D8A">
        <w:rPr>
          <w:rFonts w:ascii="Times New Roman" w:hAnsi="Times New Roman" w:cs="Times New Roman"/>
          <w:sz w:val="28"/>
          <w:szCs w:val="28"/>
          <w:lang w:val="pt-PT"/>
        </w:rPr>
        <w:t xml:space="preserve">b)instituţiile publice/autorităţile administraţiei publice centrale şi/sau locale din sistemul naţional de asistenţă socială; </w:t>
      </w:r>
    </w:p>
    <w:p w14:paraId="3E8DF91F" w14:textId="4C073E01" w:rsidR="00DE7D8A" w:rsidRDefault="00DE7D8A" w:rsidP="00DE7D8A">
      <w:pPr>
        <w:rPr>
          <w:rFonts w:ascii="Times New Roman" w:hAnsi="Times New Roman" w:cs="Times New Roman"/>
          <w:sz w:val="28"/>
          <w:szCs w:val="28"/>
          <w:lang w:val="pt-PT"/>
        </w:rPr>
      </w:pPr>
      <w:r w:rsidRPr="00DE7D8A">
        <w:rPr>
          <w:rFonts w:ascii="Times New Roman" w:hAnsi="Times New Roman" w:cs="Times New Roman"/>
          <w:sz w:val="28"/>
          <w:szCs w:val="28"/>
          <w:lang w:val="pt-PT"/>
        </w:rPr>
        <w:t>c)entităţile juridice nonprofit, acreditate pentru furnizarea de servicii sociale, potrivit legii.</w:t>
      </w:r>
    </w:p>
    <w:p w14:paraId="01C8C2E1" w14:textId="77777777" w:rsidR="00DE7D8A" w:rsidRDefault="00DE7D8A" w:rsidP="00DE7D8A">
      <w:pPr>
        <w:rPr>
          <w:rFonts w:ascii="Times New Roman" w:hAnsi="Times New Roman" w:cs="Times New Roman"/>
          <w:sz w:val="28"/>
          <w:szCs w:val="28"/>
          <w:lang w:val="pt-PT"/>
        </w:rPr>
      </w:pPr>
    </w:p>
    <w:p w14:paraId="6BD379A2" w14:textId="77777777" w:rsidR="007B23EB" w:rsidRDefault="007B23EB" w:rsidP="00DE7D8A">
      <w:pPr>
        <w:rPr>
          <w:rFonts w:ascii="Times New Roman" w:hAnsi="Times New Roman" w:cs="Times New Roman"/>
          <w:sz w:val="28"/>
          <w:szCs w:val="28"/>
          <w:lang w:val="pt-PT"/>
        </w:rPr>
      </w:pPr>
    </w:p>
    <w:p w14:paraId="527744CD" w14:textId="77777777" w:rsidR="007B23EB" w:rsidRDefault="007B23EB" w:rsidP="00DE7D8A">
      <w:pPr>
        <w:rPr>
          <w:rFonts w:ascii="Times New Roman" w:hAnsi="Times New Roman" w:cs="Times New Roman"/>
          <w:sz w:val="28"/>
          <w:szCs w:val="28"/>
          <w:lang w:val="pt-PT"/>
        </w:rPr>
      </w:pPr>
    </w:p>
    <w:p w14:paraId="318A2115" w14:textId="1D31D1AD" w:rsidR="00DE7D8A" w:rsidRDefault="00DE7D8A" w:rsidP="00DE7D8A">
      <w:pPr>
        <w:rPr>
          <w:rFonts w:ascii="Times New Roman" w:hAnsi="Times New Roman" w:cs="Times New Roman"/>
          <w:b/>
          <w:bCs/>
          <w:sz w:val="28"/>
          <w:szCs w:val="28"/>
          <w:lang w:val="pt-PT"/>
        </w:rPr>
      </w:pPr>
      <w:r w:rsidRPr="00DE7D8A">
        <w:rPr>
          <w:rFonts w:ascii="Times New Roman" w:hAnsi="Times New Roman" w:cs="Times New Roman"/>
          <w:b/>
          <w:bCs/>
          <w:sz w:val="28"/>
          <w:szCs w:val="28"/>
          <w:lang w:val="pt-PT"/>
        </w:rPr>
        <w:t xml:space="preserve">Valoarea finanțării </w:t>
      </w:r>
    </w:p>
    <w:p w14:paraId="06C1AE4B" w14:textId="2850E89F" w:rsidR="00DE7D8A" w:rsidRPr="007B23EB" w:rsidRDefault="007B23EB" w:rsidP="00DE7D8A">
      <w:pPr>
        <w:rPr>
          <w:rFonts w:ascii="Times New Roman" w:hAnsi="Times New Roman" w:cs="Times New Roman"/>
          <w:b/>
          <w:bCs/>
          <w:sz w:val="28"/>
          <w:szCs w:val="28"/>
          <w:lang w:val="pt-PT"/>
        </w:rPr>
      </w:pPr>
      <w:r w:rsidRPr="007B23EB">
        <w:rPr>
          <w:rFonts w:ascii="Times New Roman" w:hAnsi="Times New Roman" w:cs="Times New Roman"/>
          <w:b/>
          <w:bCs/>
          <w:sz w:val="28"/>
          <w:szCs w:val="28"/>
          <w:lang w:val="pt-PT"/>
        </w:rPr>
        <w:t>CUANTUMUL FINANŢĂRII ESTE DE MAXIMUM 1.000.000 LEI ŞI SE ACORDĂ ÎN PROCENT DE 100% DIN CONTRAVALOAREA CHELTUIELILOR ELIGIBILE.</w:t>
      </w:r>
    </w:p>
    <w:p w14:paraId="574E2F2F" w14:textId="626BF67E" w:rsidR="00DE7D8A" w:rsidRDefault="00DE7D8A" w:rsidP="00DE7D8A">
      <w:pPr>
        <w:rPr>
          <w:rFonts w:ascii="Times New Roman" w:hAnsi="Times New Roman" w:cs="Times New Roman"/>
          <w:i/>
          <w:iCs/>
          <w:sz w:val="28"/>
          <w:szCs w:val="28"/>
          <w:lang w:val="pt-PT"/>
        </w:rPr>
      </w:pPr>
      <w:r w:rsidRPr="00DE7D8A">
        <w:rPr>
          <w:rFonts w:ascii="Times New Roman" w:hAnsi="Times New Roman" w:cs="Times New Roman"/>
          <w:i/>
          <w:iCs/>
          <w:sz w:val="28"/>
          <w:szCs w:val="28"/>
          <w:lang w:val="pt-PT"/>
        </w:rPr>
        <w:t>Valoarea maximă acordată cu titlu de finanţare, de 1.000.000 lei, este cea corespunzătoare unei puteri maxime instalate de 200 kW. (3)Pentru o putere instalată cuprinsă între 30 kW şi 200 kW, valoarea acordată cu titlu de finanţare se calculează utilizând formula: Vf = 1.000.000 x Pi/200, unde: Vf - valoarea acordată cu titlu de finanţare; Pi - puterea instalată a sistemului de panouri fotovoltaice propus.</w:t>
      </w:r>
    </w:p>
    <w:p w14:paraId="35DCF383" w14:textId="77777777" w:rsidR="00DE7D8A" w:rsidRDefault="00DE7D8A" w:rsidP="00DE7D8A">
      <w:pPr>
        <w:rPr>
          <w:rFonts w:ascii="Times New Roman" w:hAnsi="Times New Roman" w:cs="Times New Roman"/>
          <w:i/>
          <w:iCs/>
          <w:sz w:val="28"/>
          <w:szCs w:val="28"/>
          <w:lang w:val="pt-PT"/>
        </w:rPr>
      </w:pPr>
    </w:p>
    <w:p w14:paraId="7D085EE8" w14:textId="7DE3B507" w:rsidR="00DE7D8A" w:rsidRDefault="00DE7D8A" w:rsidP="00DE7D8A">
      <w:pPr>
        <w:rPr>
          <w:rFonts w:ascii="Times New Roman" w:hAnsi="Times New Roman" w:cs="Times New Roman"/>
          <w:b/>
          <w:bCs/>
          <w:sz w:val="28"/>
          <w:szCs w:val="28"/>
          <w:lang w:val="pt-PT"/>
        </w:rPr>
      </w:pPr>
      <w:r w:rsidRPr="00DE7D8A">
        <w:rPr>
          <w:rFonts w:ascii="Times New Roman" w:hAnsi="Times New Roman" w:cs="Times New Roman"/>
          <w:b/>
          <w:bCs/>
          <w:sz w:val="28"/>
          <w:szCs w:val="28"/>
          <w:lang w:val="pt-PT"/>
        </w:rPr>
        <w:t>Criterii de eligibilitate a solicitantului şi a proiectului</w:t>
      </w:r>
      <w:r w:rsidR="007B23EB">
        <w:rPr>
          <w:rFonts w:ascii="Times New Roman" w:hAnsi="Times New Roman" w:cs="Times New Roman"/>
          <w:b/>
          <w:bCs/>
          <w:sz w:val="28"/>
          <w:szCs w:val="28"/>
          <w:lang w:val="pt-PT"/>
        </w:rPr>
        <w:t xml:space="preserve">: </w:t>
      </w:r>
    </w:p>
    <w:p w14:paraId="6461A085" w14:textId="1B3E6C75" w:rsidR="00DE7D8A" w:rsidRDefault="00DE7D8A" w:rsidP="00DE7D8A">
      <w:pPr>
        <w:rPr>
          <w:rFonts w:ascii="Times New Roman" w:hAnsi="Times New Roman" w:cs="Times New Roman"/>
          <w:b/>
          <w:bCs/>
          <w:sz w:val="28"/>
          <w:szCs w:val="28"/>
          <w:lang w:val="pt-PT"/>
        </w:rPr>
      </w:pPr>
      <w:r>
        <w:rPr>
          <w:rFonts w:ascii="Times New Roman" w:hAnsi="Times New Roman" w:cs="Times New Roman"/>
          <w:b/>
          <w:bCs/>
          <w:sz w:val="28"/>
          <w:szCs w:val="28"/>
          <w:lang w:val="pt-PT"/>
        </w:rPr>
        <w:t>Solicitantul:</w:t>
      </w:r>
    </w:p>
    <w:p w14:paraId="7D5565E2" w14:textId="77777777" w:rsidR="00DE7D8A" w:rsidRPr="00DE7D8A" w:rsidRDefault="00DE7D8A" w:rsidP="00DE7D8A">
      <w:pPr>
        <w:rPr>
          <w:rFonts w:ascii="Times New Roman" w:hAnsi="Times New Roman" w:cs="Times New Roman"/>
          <w:sz w:val="28"/>
          <w:szCs w:val="28"/>
          <w:lang w:val="pt-PT"/>
        </w:rPr>
      </w:pPr>
      <w:r w:rsidRPr="00DE7D8A">
        <w:rPr>
          <w:rFonts w:ascii="Times New Roman" w:hAnsi="Times New Roman" w:cs="Times New Roman"/>
          <w:sz w:val="28"/>
          <w:szCs w:val="28"/>
          <w:lang w:val="pt-PT"/>
        </w:rPr>
        <w:t xml:space="preserve">a)este proprietar/deţine un drept de folosinţă al imobilului-construcţie şi/sau al imobilului-teren pe care se amplasează sistemul de panouri fotovoltaice, astfel cum rezultă din extrasul de carte funciară; nu este eligibil solicitantul al cărui drept de proprietate asupra imobilului-construcţie şi/sau teren este înscris provizoriu în cartea funciară; </w:t>
      </w:r>
    </w:p>
    <w:p w14:paraId="3DFE3D1A" w14:textId="77777777" w:rsidR="00DE7D8A" w:rsidRPr="00DE7D8A" w:rsidRDefault="00DE7D8A" w:rsidP="00DE7D8A">
      <w:pPr>
        <w:rPr>
          <w:rFonts w:ascii="Times New Roman" w:hAnsi="Times New Roman" w:cs="Times New Roman"/>
          <w:sz w:val="28"/>
          <w:szCs w:val="28"/>
          <w:lang w:val="pt-PT"/>
        </w:rPr>
      </w:pPr>
      <w:r w:rsidRPr="00DE7D8A">
        <w:rPr>
          <w:rFonts w:ascii="Times New Roman" w:hAnsi="Times New Roman" w:cs="Times New Roman"/>
          <w:sz w:val="28"/>
          <w:szCs w:val="28"/>
          <w:lang w:val="pt-PT"/>
        </w:rPr>
        <w:t xml:space="preserve">b)nu a fost condamnat pentru infracţiuni împotriva mediului, prin hotărâre judecătorească definitivă; </w:t>
      </w:r>
    </w:p>
    <w:p w14:paraId="4E33F571" w14:textId="77777777" w:rsidR="00DE7D8A" w:rsidRPr="00DE7D8A" w:rsidRDefault="00DE7D8A" w:rsidP="00DE7D8A">
      <w:pPr>
        <w:rPr>
          <w:rFonts w:ascii="Times New Roman" w:hAnsi="Times New Roman" w:cs="Times New Roman"/>
          <w:sz w:val="28"/>
          <w:szCs w:val="28"/>
          <w:lang w:val="pt-PT"/>
        </w:rPr>
      </w:pPr>
      <w:r w:rsidRPr="00DE7D8A">
        <w:rPr>
          <w:rFonts w:ascii="Times New Roman" w:hAnsi="Times New Roman" w:cs="Times New Roman"/>
          <w:sz w:val="28"/>
          <w:szCs w:val="28"/>
          <w:lang w:val="pt-PT"/>
        </w:rPr>
        <w:t xml:space="preserve">c)şi-a îndeplinit obligaţiile de plată a taxelor, impozitelor şi amenzilor către bugetul de stat, bugetele locale şi bugetul Fondului pentru mediu, conform prevederilor legale în vigoare; </w:t>
      </w:r>
    </w:p>
    <w:p w14:paraId="70488B62" w14:textId="77777777" w:rsidR="00DE7D8A" w:rsidRPr="00DE7D8A" w:rsidRDefault="00DE7D8A" w:rsidP="00DE7D8A">
      <w:pPr>
        <w:rPr>
          <w:rFonts w:ascii="Times New Roman" w:hAnsi="Times New Roman" w:cs="Times New Roman"/>
          <w:sz w:val="28"/>
          <w:szCs w:val="28"/>
          <w:lang w:val="pt-PT"/>
        </w:rPr>
      </w:pPr>
      <w:r w:rsidRPr="00DE7D8A">
        <w:rPr>
          <w:rFonts w:ascii="Times New Roman" w:hAnsi="Times New Roman" w:cs="Times New Roman"/>
          <w:sz w:val="28"/>
          <w:szCs w:val="28"/>
          <w:lang w:val="pt-PT"/>
        </w:rPr>
        <w:t xml:space="preserve">d)nu a obţinut şi nu este pe cale să obţină finanţare prin proiecte ori programe finanţate din alte fonduri publice, inclusiv fonduri comunitare, pentru realizarea investiţiei care urmează a fi realizată prin program; </w:t>
      </w:r>
    </w:p>
    <w:p w14:paraId="7A97DFB9" w14:textId="77777777" w:rsidR="00DE7D8A" w:rsidRPr="00DE7D8A" w:rsidRDefault="00DE7D8A" w:rsidP="00DE7D8A">
      <w:pPr>
        <w:rPr>
          <w:rFonts w:ascii="Times New Roman" w:hAnsi="Times New Roman" w:cs="Times New Roman"/>
          <w:sz w:val="28"/>
          <w:szCs w:val="28"/>
          <w:lang w:val="pt-PT"/>
        </w:rPr>
      </w:pPr>
      <w:r w:rsidRPr="00DE7D8A">
        <w:rPr>
          <w:rFonts w:ascii="Times New Roman" w:hAnsi="Times New Roman" w:cs="Times New Roman"/>
          <w:sz w:val="28"/>
          <w:szCs w:val="28"/>
          <w:lang w:val="pt-PT"/>
        </w:rPr>
        <w:lastRenderedPageBreak/>
        <w:t xml:space="preserve">e)nu se află în procedură de criză financiară, insolvenţă, executare silită sau oricare altă procedură similară; </w:t>
      </w:r>
    </w:p>
    <w:p w14:paraId="01B9D252" w14:textId="2A182032" w:rsidR="00DE7D8A" w:rsidRDefault="00DE7D8A" w:rsidP="00DE7D8A">
      <w:pPr>
        <w:rPr>
          <w:rFonts w:ascii="Times New Roman" w:hAnsi="Times New Roman" w:cs="Times New Roman"/>
          <w:sz w:val="28"/>
          <w:szCs w:val="28"/>
          <w:lang w:val="pt-PT"/>
        </w:rPr>
      </w:pPr>
      <w:r w:rsidRPr="00DE7D8A">
        <w:rPr>
          <w:rFonts w:ascii="Times New Roman" w:hAnsi="Times New Roman" w:cs="Times New Roman"/>
          <w:sz w:val="28"/>
          <w:szCs w:val="28"/>
          <w:lang w:val="pt-PT"/>
        </w:rPr>
        <w:t>f)este unitate de cult care aparţine cultelor religioase recunoscute din România/instituţie publică sau autoritate a administraţiei publice centrale şi/sau locale din sistemul naţional de asistenţă socială/entitate juridică nonprofit furnizoare acreditată de servicii sociale.</w:t>
      </w:r>
    </w:p>
    <w:p w14:paraId="34492F3B" w14:textId="77777777" w:rsidR="007B23EB" w:rsidRPr="007B23EB" w:rsidRDefault="007B23EB" w:rsidP="00DE7D8A">
      <w:pPr>
        <w:rPr>
          <w:rFonts w:ascii="Times New Roman" w:hAnsi="Times New Roman" w:cs="Times New Roman"/>
          <w:b/>
          <w:bCs/>
          <w:sz w:val="28"/>
          <w:szCs w:val="28"/>
          <w:lang w:val="pt-PT"/>
        </w:rPr>
      </w:pPr>
      <w:r w:rsidRPr="007B23EB">
        <w:rPr>
          <w:rFonts w:ascii="Times New Roman" w:hAnsi="Times New Roman" w:cs="Times New Roman"/>
          <w:b/>
          <w:bCs/>
          <w:sz w:val="28"/>
          <w:szCs w:val="28"/>
          <w:lang w:val="pt-PT"/>
        </w:rPr>
        <w:t>Este eligibil proiectul care îndeplineşte cumulativ următoarele criterii:</w:t>
      </w:r>
    </w:p>
    <w:p w14:paraId="620D0958" w14:textId="3AC50B24" w:rsidR="007B23EB" w:rsidRDefault="007B23EB" w:rsidP="00DE7D8A">
      <w:pPr>
        <w:rPr>
          <w:rFonts w:ascii="Times New Roman" w:hAnsi="Times New Roman" w:cs="Times New Roman"/>
          <w:sz w:val="28"/>
          <w:szCs w:val="28"/>
          <w:lang w:val="pt-PT"/>
        </w:rPr>
      </w:pPr>
      <w:r w:rsidRPr="007B23EB">
        <w:rPr>
          <w:rFonts w:ascii="Times New Roman" w:hAnsi="Times New Roman" w:cs="Times New Roman"/>
          <w:sz w:val="28"/>
          <w:szCs w:val="28"/>
          <w:lang w:val="pt-PT"/>
        </w:rPr>
        <w:t xml:space="preserve"> a)puterea instalată a sistemului de panouri fotovoltaice este cuprinsă între 30 kW şi 200 kW; b)valoarea medie a tuturor facturilor de energie electrică, emise pentru imobilul deservit de panouri fotovoltaice, pe numele solicitantului, în ultimele 12 luni, depăşeşte 5.000 lei.</w:t>
      </w:r>
    </w:p>
    <w:p w14:paraId="517896D1" w14:textId="77777777" w:rsidR="007B23EB" w:rsidRDefault="007B23EB" w:rsidP="00DE7D8A">
      <w:pPr>
        <w:rPr>
          <w:rFonts w:ascii="Times New Roman" w:hAnsi="Times New Roman" w:cs="Times New Roman"/>
          <w:sz w:val="28"/>
          <w:szCs w:val="28"/>
          <w:lang w:val="pt-PT"/>
        </w:rPr>
      </w:pPr>
    </w:p>
    <w:p w14:paraId="6CCA6EBD" w14:textId="714BB0CE" w:rsidR="00DE7D8A" w:rsidRDefault="007B23EB" w:rsidP="00DE7D8A">
      <w:pPr>
        <w:rPr>
          <w:rFonts w:ascii="Times New Roman" w:hAnsi="Times New Roman" w:cs="Times New Roman"/>
          <w:b/>
          <w:bCs/>
          <w:sz w:val="28"/>
          <w:szCs w:val="28"/>
          <w:lang w:val="pt-PT"/>
        </w:rPr>
      </w:pPr>
      <w:r w:rsidRPr="007B23EB">
        <w:rPr>
          <w:rFonts w:ascii="Times New Roman" w:hAnsi="Times New Roman" w:cs="Times New Roman"/>
          <w:b/>
          <w:bCs/>
          <w:sz w:val="28"/>
          <w:szCs w:val="28"/>
          <w:lang w:val="pt-PT"/>
        </w:rPr>
        <w:t>Categorii de cheltuieli eligibile</w:t>
      </w:r>
    </w:p>
    <w:p w14:paraId="464A7B35" w14:textId="77777777" w:rsidR="007B23EB" w:rsidRPr="007B23EB" w:rsidRDefault="007B23EB" w:rsidP="00DE7D8A">
      <w:pPr>
        <w:rPr>
          <w:rFonts w:ascii="Times New Roman" w:hAnsi="Times New Roman" w:cs="Times New Roman"/>
          <w:sz w:val="28"/>
          <w:szCs w:val="28"/>
          <w:lang w:val="pt-PT"/>
        </w:rPr>
      </w:pPr>
      <w:r w:rsidRPr="007B23EB">
        <w:rPr>
          <w:rFonts w:ascii="Times New Roman" w:hAnsi="Times New Roman" w:cs="Times New Roman"/>
          <w:sz w:val="28"/>
          <w:szCs w:val="28"/>
          <w:lang w:val="pt-PT"/>
        </w:rPr>
        <w:t xml:space="preserve">a ) </w:t>
      </w:r>
      <w:r w:rsidRPr="007B23EB">
        <w:rPr>
          <w:rFonts w:ascii="Times New Roman" w:hAnsi="Times New Roman" w:cs="Times New Roman"/>
          <w:sz w:val="28"/>
          <w:szCs w:val="28"/>
          <w:lang w:val="pt-PT"/>
        </w:rPr>
        <w:t xml:space="preserve">cheltuielile cu achiziţia, montajul şi punerea în funcţiune a sistemului de panouri fotovoltaice cu putere minimă instalată de minimum 30 kW şi o putere maximă instalată de 200 kW; </w:t>
      </w:r>
    </w:p>
    <w:p w14:paraId="2053687E" w14:textId="326572C0" w:rsidR="007B23EB" w:rsidRDefault="007B23EB" w:rsidP="00DE7D8A">
      <w:pPr>
        <w:rPr>
          <w:rFonts w:ascii="Times New Roman" w:hAnsi="Times New Roman" w:cs="Times New Roman"/>
          <w:sz w:val="28"/>
          <w:szCs w:val="28"/>
          <w:lang w:val="pt-PT"/>
        </w:rPr>
      </w:pPr>
      <w:r w:rsidRPr="007B23EB">
        <w:rPr>
          <w:rFonts w:ascii="Times New Roman" w:hAnsi="Times New Roman" w:cs="Times New Roman"/>
          <w:sz w:val="28"/>
          <w:szCs w:val="28"/>
          <w:lang w:val="pt-PT"/>
        </w:rPr>
        <w:t>b)cheltuielile cu consultanţa</w:t>
      </w:r>
    </w:p>
    <w:p w14:paraId="2B98986F" w14:textId="13835552" w:rsidR="007B23EB" w:rsidRDefault="007B23EB" w:rsidP="00DE7D8A">
      <w:pPr>
        <w:rPr>
          <w:rFonts w:ascii="Times New Roman" w:hAnsi="Times New Roman" w:cs="Times New Roman"/>
          <w:sz w:val="28"/>
          <w:szCs w:val="28"/>
          <w:lang w:val="pt-PT"/>
        </w:rPr>
      </w:pPr>
      <w:r w:rsidRPr="007B23EB">
        <w:rPr>
          <w:rFonts w:ascii="Times New Roman" w:hAnsi="Times New Roman" w:cs="Times New Roman"/>
          <w:sz w:val="28"/>
          <w:szCs w:val="28"/>
          <w:lang w:val="pt-PT"/>
        </w:rPr>
        <w:t>c)cheltuielile pentru proiectare</w:t>
      </w:r>
    </w:p>
    <w:p w14:paraId="5A2D78AB" w14:textId="7F47E9E4" w:rsidR="007B23EB" w:rsidRDefault="007B23EB" w:rsidP="00DE7D8A">
      <w:pPr>
        <w:rPr>
          <w:rFonts w:ascii="Times New Roman" w:hAnsi="Times New Roman" w:cs="Times New Roman"/>
          <w:sz w:val="28"/>
          <w:szCs w:val="28"/>
          <w:lang w:val="pt-PT"/>
        </w:rPr>
      </w:pPr>
      <w:r w:rsidRPr="007B23EB">
        <w:rPr>
          <w:rFonts w:ascii="Times New Roman" w:hAnsi="Times New Roman" w:cs="Times New Roman"/>
          <w:sz w:val="28"/>
          <w:szCs w:val="28"/>
          <w:lang w:val="pt-PT"/>
        </w:rPr>
        <w:t>d)cheltuieli aferente marjei de buget şi pentru constituirea rezervei de implementare pentru ajustarea de preţ în cuantum de 50%</w:t>
      </w:r>
    </w:p>
    <w:p w14:paraId="58F695B0" w14:textId="3897B3CD" w:rsidR="007B23EB" w:rsidRDefault="007B23EB" w:rsidP="00DE7D8A">
      <w:pPr>
        <w:rPr>
          <w:rFonts w:ascii="Times New Roman" w:hAnsi="Times New Roman" w:cs="Times New Roman"/>
          <w:sz w:val="28"/>
          <w:szCs w:val="28"/>
          <w:lang w:val="pt-PT"/>
        </w:rPr>
      </w:pPr>
      <w:r w:rsidRPr="007B23EB">
        <w:rPr>
          <w:rFonts w:ascii="Times New Roman" w:hAnsi="Times New Roman" w:cs="Times New Roman"/>
          <w:sz w:val="28"/>
          <w:szCs w:val="28"/>
          <w:lang w:val="pt-PT"/>
        </w:rPr>
        <w:t>e)TVA aferentă cheltuielilor eligibil</w:t>
      </w:r>
    </w:p>
    <w:p w14:paraId="168D2913" w14:textId="77777777" w:rsidR="00DB712F" w:rsidRDefault="00DB712F" w:rsidP="00DE7D8A">
      <w:pPr>
        <w:rPr>
          <w:rFonts w:ascii="Times New Roman" w:hAnsi="Times New Roman" w:cs="Times New Roman"/>
          <w:sz w:val="28"/>
          <w:szCs w:val="28"/>
          <w:lang w:val="pt-PT"/>
        </w:rPr>
      </w:pPr>
    </w:p>
    <w:p w14:paraId="420AE341" w14:textId="687FC456" w:rsidR="00DB712F" w:rsidRDefault="00DB712F" w:rsidP="00DE7D8A">
      <w:pPr>
        <w:rPr>
          <w:rFonts w:ascii="Times New Roman" w:hAnsi="Times New Roman" w:cs="Times New Roman"/>
          <w:sz w:val="28"/>
          <w:szCs w:val="28"/>
          <w:lang w:val="pt-PT"/>
        </w:rPr>
      </w:pPr>
      <w:r>
        <w:rPr>
          <w:rFonts w:ascii="Times New Roman" w:hAnsi="Times New Roman" w:cs="Times New Roman"/>
          <w:sz w:val="28"/>
          <w:szCs w:val="28"/>
          <w:lang w:val="pt-PT"/>
        </w:rPr>
        <w:t xml:space="preserve">DOCUMENTE SI INFORMATII  NECESARE </w:t>
      </w:r>
    </w:p>
    <w:p w14:paraId="625CBA36" w14:textId="44DE6DA9" w:rsidR="00DB712F" w:rsidRDefault="00DB712F" w:rsidP="00DE7D8A">
      <w:pPr>
        <w:rPr>
          <w:rFonts w:ascii="Times New Roman" w:hAnsi="Times New Roman" w:cs="Times New Roman"/>
          <w:sz w:val="28"/>
          <w:szCs w:val="28"/>
          <w:lang w:val="pt-PT"/>
        </w:rPr>
      </w:pPr>
      <w:r>
        <w:rPr>
          <w:rFonts w:ascii="Times New Roman" w:hAnsi="Times New Roman" w:cs="Times New Roman"/>
          <w:sz w:val="28"/>
          <w:szCs w:val="28"/>
          <w:lang w:val="pt-PT"/>
        </w:rPr>
        <w:t xml:space="preserve">a) semnatura electronica </w:t>
      </w:r>
    </w:p>
    <w:p w14:paraId="6C3A4525" w14:textId="4142A080"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pt-PT"/>
        </w:rPr>
        <w:t>b)</w:t>
      </w:r>
      <w:r>
        <w:rPr>
          <w:rFonts w:ascii="CIDFont+F1" w:hAnsi="CIDFont+F1" w:cs="CIDFont+F1"/>
          <w:color w:val="000000"/>
          <w:sz w:val="23"/>
          <w:szCs w:val="23"/>
          <w:lang w:val="ro-RO"/>
        </w:rPr>
        <w:t>actul administrativ/împuternicirea notarială, după caz, prin care solicitantul desemnează o persoană</w:t>
      </w:r>
      <w:r>
        <w:rPr>
          <w:rFonts w:ascii="CIDFont+F1" w:hAnsi="CIDFont+F1" w:cs="CIDFont+F1"/>
          <w:color w:val="000000"/>
          <w:sz w:val="23"/>
          <w:szCs w:val="23"/>
          <w:lang w:val="ro-RO"/>
        </w:rPr>
        <w:t xml:space="preserve"> </w:t>
      </w:r>
      <w:r>
        <w:rPr>
          <w:rFonts w:ascii="CIDFont+F1" w:hAnsi="CIDFont+F1" w:cs="CIDFont+F1"/>
          <w:color w:val="000000"/>
          <w:sz w:val="23"/>
          <w:szCs w:val="23"/>
          <w:lang w:val="ro-RO"/>
        </w:rPr>
        <w:t>împuternicită în relaţia cu AFM;</w:t>
      </w:r>
    </w:p>
    <w:p w14:paraId="03EF2832"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p>
    <w:p w14:paraId="127B905C" w14:textId="238446B5"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c)cartea de identitate a reprezentantului legal sau a persoanei împuternicite, după caz;</w:t>
      </w:r>
      <w:r>
        <w:rPr>
          <w:rFonts w:ascii="CIDFont+F1" w:hAnsi="CIDFont+F1" w:cs="CIDFont+F1"/>
          <w:color w:val="000000"/>
          <w:sz w:val="23"/>
          <w:szCs w:val="23"/>
          <w:lang w:val="ro-RO"/>
        </w:rPr>
        <w:t xml:space="preserve"> </w:t>
      </w:r>
    </w:p>
    <w:p w14:paraId="26B302BF"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p>
    <w:p w14:paraId="295DCCE6"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lastRenderedPageBreak/>
        <w:t>d)certificatul de atestare fiscală privind obligaţiile de plată către bugetul de stat, emis pe numele</w:t>
      </w:r>
    </w:p>
    <w:p w14:paraId="0E8A653B"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solicitantului de către organul teritorial de specialitate al Ministerului Finanţelor, nu mai vechi de 30</w:t>
      </w:r>
    </w:p>
    <w:p w14:paraId="6E5A3B75" w14:textId="7077159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de zile la data înscrierii în aplicaţie;</w:t>
      </w:r>
    </w:p>
    <w:p w14:paraId="2582BF07"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p>
    <w:p w14:paraId="16A7EC18"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e)certificatul de atestare fiscală privind impozitele şi taxele locale şi alte venituri ale bugetului local,</w:t>
      </w:r>
    </w:p>
    <w:p w14:paraId="35FF8DEF" w14:textId="2B8CDB06"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emis pe numele solicitantului de către autoritatea publică locală în a cărei rază teritorială îşi are sediul</w:t>
      </w:r>
      <w:r>
        <w:rPr>
          <w:rFonts w:ascii="CIDFont+F1" w:hAnsi="CIDFont+F1" w:cs="CIDFont+F1"/>
          <w:color w:val="000000"/>
          <w:sz w:val="23"/>
          <w:szCs w:val="23"/>
          <w:lang w:val="ro-RO"/>
        </w:rPr>
        <w:t xml:space="preserve"> </w:t>
      </w:r>
      <w:r>
        <w:rPr>
          <w:rFonts w:ascii="CIDFont+F1" w:hAnsi="CIDFont+F1" w:cs="CIDFont+F1"/>
          <w:color w:val="000000"/>
          <w:sz w:val="23"/>
          <w:szCs w:val="23"/>
          <w:lang w:val="ro-RO"/>
        </w:rPr>
        <w:t>solicitantul, nu mai vechi de 30 de zile la data înscrierii în aplicaţie;</w:t>
      </w:r>
      <w:r>
        <w:rPr>
          <w:rFonts w:ascii="CIDFont+F1" w:hAnsi="CIDFont+F1" w:cs="CIDFont+F1"/>
          <w:color w:val="000000"/>
          <w:sz w:val="23"/>
          <w:szCs w:val="23"/>
          <w:lang w:val="ro-RO"/>
        </w:rPr>
        <w:t xml:space="preserve"> </w:t>
      </w:r>
    </w:p>
    <w:p w14:paraId="0D6BC926"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p>
    <w:p w14:paraId="27F4EAB5"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f)certificatul de atestare fiscală privind obligaţiile la Fondul pentru mediu, emis pe numele</w:t>
      </w:r>
    </w:p>
    <w:p w14:paraId="79DCF645"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solicitantului de către AFM, nu mai vechi de 30 de zile la data înscrierii în aplicaţie, sau declaraţia</w:t>
      </w:r>
    </w:p>
    <w:p w14:paraId="2CE0B113"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pe propria răspundere în care solicitantul să menţioneze că şi-a îndeplinit toate obligaţiile la Fondul</w:t>
      </w:r>
    </w:p>
    <w:p w14:paraId="42F5F10E"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pentru mediu, respectiv a depus toate declaraţiile privind obligaţiile la Fondul pentru mediu şi nu</w:t>
      </w:r>
    </w:p>
    <w:p w14:paraId="702D870A"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figurează cu obligaţii datorate la data înscrierii în aplicaţie; declaraţia va fi dată sub sancţiunea</w:t>
      </w:r>
    </w:p>
    <w:p w14:paraId="1DA28C7C"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prevederilor penale privind falsul în declaraţii şi va fi asumată de către reprezentantul legal al</w:t>
      </w:r>
    </w:p>
    <w:p w14:paraId="58AD865D" w14:textId="1B4AB16F"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solicitantului sau împuternicitul acestuia prin semnătură electronică calificată bazată pe un certificat</w:t>
      </w:r>
      <w:r>
        <w:rPr>
          <w:rFonts w:ascii="CIDFont+F1" w:hAnsi="CIDFont+F1" w:cs="CIDFont+F1"/>
          <w:color w:val="000000"/>
          <w:sz w:val="23"/>
          <w:szCs w:val="23"/>
          <w:lang w:val="ro-RO"/>
        </w:rPr>
        <w:t xml:space="preserve"> C</w:t>
      </w:r>
      <w:r>
        <w:rPr>
          <w:rFonts w:ascii="CIDFont+F1" w:hAnsi="CIDFont+F1" w:cs="CIDFont+F1"/>
          <w:color w:val="000000"/>
          <w:sz w:val="23"/>
          <w:szCs w:val="23"/>
          <w:lang w:val="ro-RO"/>
        </w:rPr>
        <w:t xml:space="preserve">alificat emis de un prestator de servicii de încredere conform Regulamentului (UE) nr. </w:t>
      </w:r>
      <w:r>
        <w:rPr>
          <w:rFonts w:ascii="CIDFont+F1" w:hAnsi="CIDFont+F1" w:cs="CIDFont+F1"/>
          <w:color w:val="1B1B1B"/>
          <w:sz w:val="23"/>
          <w:szCs w:val="23"/>
          <w:lang w:val="ro-RO"/>
        </w:rPr>
        <w:t>910/2014</w:t>
      </w:r>
      <w:r>
        <w:rPr>
          <w:rFonts w:ascii="CIDFont+F1" w:hAnsi="CIDFont+F1" w:cs="CIDFont+F1"/>
          <w:color w:val="000000"/>
          <w:sz w:val="23"/>
          <w:szCs w:val="23"/>
          <w:lang w:val="ro-RO"/>
        </w:rPr>
        <w:t>;</w:t>
      </w:r>
    </w:p>
    <w:p w14:paraId="37008D35" w14:textId="77777777" w:rsidR="00766DF5" w:rsidRDefault="00766DF5" w:rsidP="00DB712F">
      <w:pPr>
        <w:autoSpaceDE w:val="0"/>
        <w:autoSpaceDN w:val="0"/>
        <w:adjustRightInd w:val="0"/>
        <w:spacing w:after="0" w:line="240" w:lineRule="auto"/>
        <w:rPr>
          <w:rFonts w:ascii="CIDFont+F1" w:hAnsi="CIDFont+F1" w:cs="CIDFont+F1"/>
          <w:color w:val="000000"/>
          <w:sz w:val="23"/>
          <w:szCs w:val="23"/>
          <w:lang w:val="ro-RO"/>
        </w:rPr>
      </w:pPr>
    </w:p>
    <w:p w14:paraId="3560A060" w14:textId="77777777" w:rsidR="00766DF5" w:rsidRDefault="00766DF5" w:rsidP="00766DF5">
      <w:pPr>
        <w:autoSpaceDE w:val="0"/>
        <w:autoSpaceDN w:val="0"/>
        <w:adjustRightInd w:val="0"/>
        <w:spacing w:after="0" w:line="240" w:lineRule="auto"/>
        <w:rPr>
          <w:rFonts w:ascii="CIDFont+F1" w:hAnsi="CIDFont+F1" w:cs="CIDFont+F1"/>
          <w:sz w:val="23"/>
          <w:szCs w:val="23"/>
          <w:lang w:val="ro-RO"/>
        </w:rPr>
      </w:pPr>
      <w:r>
        <w:rPr>
          <w:rFonts w:ascii="CIDFont+F1" w:hAnsi="CIDFont+F1" w:cs="CIDFont+F1"/>
          <w:sz w:val="23"/>
          <w:szCs w:val="23"/>
          <w:lang w:val="ro-RO"/>
        </w:rPr>
        <w:t>f)certificatul de atestare fiscală privind obligaţiile la Fondul pentru mediu, emis pe numele</w:t>
      </w:r>
    </w:p>
    <w:p w14:paraId="115059D9" w14:textId="56F54DE1" w:rsidR="00DB712F" w:rsidRDefault="00766DF5" w:rsidP="00766DF5">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sz w:val="23"/>
          <w:szCs w:val="23"/>
          <w:lang w:val="ro-RO"/>
        </w:rPr>
        <w:t>solicitantului de către AFM, nu mai vechi de 30 de zile</w:t>
      </w:r>
    </w:p>
    <w:p w14:paraId="684801B5" w14:textId="77777777" w:rsidR="00766DF5" w:rsidRDefault="00766DF5" w:rsidP="00DB712F">
      <w:pPr>
        <w:autoSpaceDE w:val="0"/>
        <w:autoSpaceDN w:val="0"/>
        <w:adjustRightInd w:val="0"/>
        <w:spacing w:after="0" w:line="240" w:lineRule="auto"/>
        <w:rPr>
          <w:rFonts w:ascii="CIDFont+F1" w:hAnsi="CIDFont+F1" w:cs="CIDFont+F1"/>
          <w:color w:val="000000"/>
          <w:sz w:val="23"/>
          <w:szCs w:val="23"/>
          <w:lang w:val="ro-RO"/>
        </w:rPr>
      </w:pPr>
    </w:p>
    <w:p w14:paraId="14087022"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g)documentul doveditor al deschiderii de către solicitantul instituţie publică la Trezoreria Statului a</w:t>
      </w:r>
    </w:p>
    <w:p w14:paraId="22C293BB"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contului de venituri încasate de la Fondul pentru mediu, cu indicatorul bugetar 43.02.44/43.44.00,</w:t>
      </w:r>
    </w:p>
    <w:p w14:paraId="1DAA3C6F"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sau a contului bancar pentru restul solicitanţilor;</w:t>
      </w:r>
    </w:p>
    <w:p w14:paraId="70534930"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p>
    <w:p w14:paraId="26DD3D73"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 xml:space="preserve">h)studiul de fezabilitate, întocmit conform Hotărârii Guvernului nr. </w:t>
      </w:r>
      <w:r>
        <w:rPr>
          <w:rFonts w:ascii="CIDFont+F1" w:hAnsi="CIDFont+F1" w:cs="CIDFont+F1"/>
          <w:color w:val="1B1B1B"/>
          <w:sz w:val="23"/>
          <w:szCs w:val="23"/>
          <w:lang w:val="ro-RO"/>
        </w:rPr>
        <w:t xml:space="preserve">907/2016 </w:t>
      </w:r>
      <w:r>
        <w:rPr>
          <w:rFonts w:ascii="CIDFont+F1" w:hAnsi="CIDFont+F1" w:cs="CIDFont+F1"/>
          <w:color w:val="000000"/>
          <w:sz w:val="23"/>
          <w:szCs w:val="23"/>
          <w:lang w:val="ro-RO"/>
        </w:rPr>
        <w:t>privind etapele de</w:t>
      </w:r>
    </w:p>
    <w:p w14:paraId="108B376D" w14:textId="5293A369"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elaborare şi conţinutul-cadru al documentaţiilor tehnico-economice aferente biectivelor/proiectelor</w:t>
      </w:r>
    </w:p>
    <w:p w14:paraId="47DA117C"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de investiţii finanţate din fonduri publice, cu modificările şi completările ulterioare; certificatul de</w:t>
      </w:r>
    </w:p>
    <w:p w14:paraId="13DDA76E"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urbanism, avizele şi acordurile nu sunt obligatorii. În situaţia în care anumite componente nu sunt</w:t>
      </w:r>
    </w:p>
    <w:p w14:paraId="396CD139"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considerate necesare în conţinutul studiului de fezabilitate se va motiva de către proiectant în acest</w:t>
      </w:r>
    </w:p>
    <w:p w14:paraId="1EA33C45"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sens;</w:t>
      </w:r>
    </w:p>
    <w:p w14:paraId="2716D8A6"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p>
    <w:p w14:paraId="774BDE42" w14:textId="77777777" w:rsidR="00DB712F" w:rsidRDefault="00DB712F" w:rsidP="00DB712F">
      <w:pPr>
        <w:autoSpaceDE w:val="0"/>
        <w:autoSpaceDN w:val="0"/>
        <w:adjustRightInd w:val="0"/>
        <w:spacing w:after="0" w:line="240" w:lineRule="auto"/>
        <w:rPr>
          <w:rFonts w:ascii="CIDFont+F1" w:hAnsi="CIDFont+F1" w:cs="CIDFont+F1"/>
          <w:color w:val="000000"/>
          <w:sz w:val="23"/>
          <w:szCs w:val="23"/>
          <w:lang w:val="ro-RO"/>
        </w:rPr>
      </w:pPr>
      <w:r>
        <w:rPr>
          <w:rFonts w:ascii="CIDFont+F1" w:hAnsi="CIDFont+F1" w:cs="CIDFont+F1"/>
          <w:color w:val="000000"/>
          <w:sz w:val="23"/>
          <w:szCs w:val="23"/>
          <w:lang w:val="ro-RO"/>
        </w:rPr>
        <w:t>i)actul emis de organul deliberativ al solicitantului, din care rezultă acordul cu privire la participarea</w:t>
      </w:r>
    </w:p>
    <w:p w14:paraId="47B92406" w14:textId="77777777" w:rsidR="004C6B9E" w:rsidRDefault="00DB712F" w:rsidP="00DB712F">
      <w:pPr>
        <w:rPr>
          <w:rFonts w:ascii="CIDFont+F1" w:hAnsi="CIDFont+F1" w:cs="CIDFont+F1"/>
          <w:color w:val="000000"/>
          <w:sz w:val="23"/>
          <w:szCs w:val="23"/>
          <w:lang w:val="ro-RO"/>
        </w:rPr>
      </w:pPr>
      <w:r>
        <w:rPr>
          <w:rFonts w:ascii="CIDFont+F1" w:hAnsi="CIDFont+F1" w:cs="CIDFont+F1"/>
          <w:color w:val="000000"/>
          <w:sz w:val="23"/>
          <w:szCs w:val="23"/>
          <w:lang w:val="ro-RO"/>
        </w:rPr>
        <w:t>în cadrul programului şi susţinerea cheltuielilor neeligibile, după caz</w:t>
      </w:r>
      <w:r w:rsidR="004C6B9E">
        <w:rPr>
          <w:rFonts w:ascii="CIDFont+F1" w:hAnsi="CIDFont+F1" w:cs="CIDFont+F1"/>
          <w:color w:val="000000"/>
          <w:sz w:val="23"/>
          <w:szCs w:val="23"/>
          <w:lang w:val="ro-RO"/>
        </w:rPr>
        <w:t xml:space="preserve"> </w:t>
      </w:r>
    </w:p>
    <w:p w14:paraId="455DA30C" w14:textId="622CEFA7" w:rsidR="00DB712F" w:rsidRDefault="004C6B9E" w:rsidP="00DB712F">
      <w:pPr>
        <w:rPr>
          <w:rFonts w:ascii="CIDFont+F1" w:hAnsi="CIDFont+F1" w:cs="CIDFont+F1"/>
          <w:color w:val="000000"/>
          <w:sz w:val="23"/>
          <w:szCs w:val="23"/>
          <w:lang w:val="ro-RO"/>
        </w:rPr>
      </w:pPr>
      <w:r w:rsidRPr="004C6B9E">
        <w:rPr>
          <w:rFonts w:ascii="CIDFont+F1" w:hAnsi="CIDFont+F1" w:cs="CIDFont+F1"/>
          <w:color w:val="000000"/>
          <w:sz w:val="23"/>
          <w:szCs w:val="23"/>
          <w:lang w:val="ro-RO"/>
        </w:rPr>
        <w:t>j)extrasul de carte funciară, nu mai vechi de 60 de zile la data înscrierii în aplicaţie, din care să rezulte dreptul de proprietate/folosinţă al solicitantului asupra imobilului-construcţie deservit de sistemul de panouri fotovoltaice pentru care se solicită finanţarea; în cazul în care sistemul de panouri fotovoltaice care deserveşte construcţia se amplasează pe teren se va prezenta, în plus faţă de extrasul de carte funciară aferent construcţiei, extras de carte funciară, nu mai vechi de 60 de zile la data înscrierii în aplicaţie, din care să rezulte că solicitantul este proprietar/deţine un drept de folosinţă asupra imobilului-teren; acesta poate fi obţinut de solicitant şi în format electronic;</w:t>
      </w:r>
    </w:p>
    <w:p w14:paraId="2BAEFEF3" w14:textId="2DD09BB6" w:rsidR="004C6B9E" w:rsidRDefault="004C6B9E" w:rsidP="00DB712F">
      <w:pPr>
        <w:rPr>
          <w:rFonts w:ascii="CIDFont+F1" w:hAnsi="CIDFont+F1" w:cs="CIDFont+F1"/>
          <w:color w:val="000000"/>
          <w:sz w:val="23"/>
          <w:szCs w:val="23"/>
          <w:lang w:val="ro-RO"/>
        </w:rPr>
      </w:pPr>
      <w:r w:rsidRPr="004C6B9E">
        <w:rPr>
          <w:rFonts w:ascii="CIDFont+F1" w:hAnsi="CIDFont+F1" w:cs="CIDFont+F1"/>
          <w:color w:val="000000"/>
          <w:sz w:val="23"/>
          <w:szCs w:val="23"/>
          <w:lang w:val="ro-RO"/>
        </w:rPr>
        <w:lastRenderedPageBreak/>
        <w:t>k)în cazul entităţilor prevăzute la art. 7 lit. c) se vor prezenta statutul, certificatul de înscriere în Registrul asociaţiilor şi fundaţiilor, precum şi certificatul de acreditare ca furnizor de servicii sociale emis în temeiul Legii nr. 197/2012 privind asigurarea calităţii în domeniul serviciilor sociale, cu modificările şi completările ulterioare. (2)În cazul certificatelor de atestare fiscală sau al extraselor de carte funciară emise în format electronic vor fi încărcate în aplicaţie fişierele recepţionate, cu semnătura digitală a instituţiei emitente, astfel cum au fost emise şi transmise solicitantului</w:t>
      </w:r>
    </w:p>
    <w:p w14:paraId="52007286" w14:textId="77777777" w:rsidR="00DB712F" w:rsidRPr="007B23EB" w:rsidRDefault="00DB712F" w:rsidP="00DB712F">
      <w:pPr>
        <w:rPr>
          <w:rFonts w:ascii="Times New Roman" w:hAnsi="Times New Roman" w:cs="Times New Roman"/>
          <w:sz w:val="28"/>
          <w:szCs w:val="28"/>
          <w:lang w:val="pt-PT"/>
        </w:rPr>
      </w:pPr>
    </w:p>
    <w:p w14:paraId="09AE8D0A" w14:textId="77777777" w:rsidR="00DE7D8A" w:rsidRPr="00DE7D8A" w:rsidRDefault="00DE7D8A" w:rsidP="00DE7D8A">
      <w:pPr>
        <w:rPr>
          <w:rFonts w:ascii="Times New Roman" w:hAnsi="Times New Roman" w:cs="Times New Roman"/>
          <w:sz w:val="28"/>
          <w:szCs w:val="28"/>
          <w:lang w:val="pt-PT"/>
        </w:rPr>
      </w:pPr>
    </w:p>
    <w:p w14:paraId="7CC2C885" w14:textId="77777777" w:rsidR="001B7D48" w:rsidRDefault="001B7D48" w:rsidP="00DB712F">
      <w:pPr>
        <w:rPr>
          <w:rFonts w:ascii="Times New Roman" w:hAnsi="Times New Roman" w:cs="Times New Roman"/>
          <w:b/>
          <w:bCs/>
          <w:sz w:val="28"/>
          <w:szCs w:val="28"/>
          <w:lang w:val="pt-PT"/>
        </w:rPr>
      </w:pPr>
    </w:p>
    <w:p w14:paraId="55B16AAA" w14:textId="77777777" w:rsidR="001B7D48" w:rsidRPr="001B7D48" w:rsidRDefault="001B7D48" w:rsidP="001B7D48">
      <w:pPr>
        <w:jc w:val="center"/>
        <w:rPr>
          <w:rFonts w:ascii="Times New Roman" w:hAnsi="Times New Roman" w:cs="Times New Roman"/>
          <w:b/>
          <w:bCs/>
          <w:sz w:val="28"/>
          <w:szCs w:val="28"/>
          <w:lang w:val="pt-PT"/>
        </w:rPr>
      </w:pPr>
    </w:p>
    <w:sectPr w:rsidR="001B7D48" w:rsidRPr="001B7D4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022ED" w14:textId="77777777" w:rsidR="00D97788" w:rsidRDefault="00D97788" w:rsidP="0098175C">
      <w:pPr>
        <w:spacing w:after="0" w:line="240" w:lineRule="auto"/>
      </w:pPr>
      <w:r>
        <w:separator/>
      </w:r>
    </w:p>
  </w:endnote>
  <w:endnote w:type="continuationSeparator" w:id="0">
    <w:p w14:paraId="329D5ACB" w14:textId="77777777" w:rsidR="00D97788" w:rsidRDefault="00D97788" w:rsidP="0098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32EBF" w14:textId="0883B0A3" w:rsidR="0098175C" w:rsidRDefault="0098175C">
    <w:pPr>
      <w:pStyle w:val="Subsol"/>
    </w:pPr>
    <w:r>
      <w:rPr>
        <w:noProof/>
      </w:rPr>
      <w:drawing>
        <wp:anchor distT="0" distB="0" distL="114300" distR="114300" simplePos="0" relativeHeight="251659264" behindDoc="1" locked="0" layoutInCell="1" allowOverlap="1" wp14:anchorId="234F6A73" wp14:editId="22910959">
          <wp:simplePos x="0" y="0"/>
          <wp:positionH relativeFrom="page">
            <wp:align>right</wp:align>
          </wp:positionH>
          <wp:positionV relativeFrom="paragraph">
            <wp:posOffset>75565</wp:posOffset>
          </wp:positionV>
          <wp:extent cx="7736205" cy="536575"/>
          <wp:effectExtent l="0" t="0" r="0" b="0"/>
          <wp:wrapNone/>
          <wp:docPr id="168389080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5365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9E419" w14:textId="77777777" w:rsidR="00D97788" w:rsidRDefault="00D97788" w:rsidP="0098175C">
      <w:pPr>
        <w:spacing w:after="0" w:line="240" w:lineRule="auto"/>
      </w:pPr>
      <w:r>
        <w:separator/>
      </w:r>
    </w:p>
  </w:footnote>
  <w:footnote w:type="continuationSeparator" w:id="0">
    <w:p w14:paraId="40BDC4AF" w14:textId="77777777" w:rsidR="00D97788" w:rsidRDefault="00D97788" w:rsidP="0098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38BC" w14:textId="40ECCB5C" w:rsidR="0098175C" w:rsidRPr="0098175C" w:rsidRDefault="0098175C">
    <w:pPr>
      <w:pStyle w:val="Antet"/>
      <w:rPr>
        <w:lang w:val="pt-PT"/>
      </w:rPr>
    </w:pPr>
    <w:r>
      <w:rPr>
        <w:noProof/>
        <w:lang w:val="pt-PT"/>
      </w:rPr>
      <w:drawing>
        <wp:anchor distT="0" distB="0" distL="114300" distR="114300" simplePos="0" relativeHeight="251658240" behindDoc="1" locked="0" layoutInCell="1" allowOverlap="1" wp14:anchorId="3301E6D4" wp14:editId="7423C589">
          <wp:simplePos x="0" y="0"/>
          <wp:positionH relativeFrom="page">
            <wp:align>right</wp:align>
          </wp:positionH>
          <wp:positionV relativeFrom="paragraph">
            <wp:posOffset>-438150</wp:posOffset>
          </wp:positionV>
          <wp:extent cx="7736205" cy="1268095"/>
          <wp:effectExtent l="0" t="0" r="0" b="8255"/>
          <wp:wrapTight wrapText="bothSides">
            <wp:wrapPolygon edited="0">
              <wp:start x="0" y="0"/>
              <wp:lineTo x="0" y="21416"/>
              <wp:lineTo x="21541" y="21416"/>
              <wp:lineTo x="21541" y="0"/>
              <wp:lineTo x="0" y="0"/>
            </wp:wrapPolygon>
          </wp:wrapTight>
          <wp:docPr id="100672517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126809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8"/>
    <w:rsid w:val="000167CE"/>
    <w:rsid w:val="001B7D48"/>
    <w:rsid w:val="003C1EC7"/>
    <w:rsid w:val="004C6B9E"/>
    <w:rsid w:val="00766DF5"/>
    <w:rsid w:val="007B23EB"/>
    <w:rsid w:val="008E54B4"/>
    <w:rsid w:val="0098175C"/>
    <w:rsid w:val="00C917D9"/>
    <w:rsid w:val="00D97788"/>
    <w:rsid w:val="00DB712F"/>
    <w:rsid w:val="00DE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D627F"/>
  <w15:chartTrackingRefBased/>
  <w15:docId w15:val="{490931C5-E6FF-4AC8-97A1-787A7F1C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B7D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1B7D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1B7D48"/>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1B7D48"/>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1B7D48"/>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1B7D4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B7D4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B7D4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B7D4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B7D48"/>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1B7D48"/>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1B7D48"/>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1B7D48"/>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1B7D48"/>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1B7D4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B7D4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B7D4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B7D48"/>
    <w:rPr>
      <w:rFonts w:eastAsiaTheme="majorEastAsia" w:cstheme="majorBidi"/>
      <w:color w:val="272727" w:themeColor="text1" w:themeTint="D8"/>
    </w:rPr>
  </w:style>
  <w:style w:type="paragraph" w:styleId="Titlu">
    <w:name w:val="Title"/>
    <w:basedOn w:val="Normal"/>
    <w:next w:val="Normal"/>
    <w:link w:val="TitluCaracter"/>
    <w:uiPriority w:val="10"/>
    <w:qFormat/>
    <w:rsid w:val="001B7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B7D4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B7D4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B7D4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B7D4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B7D48"/>
    <w:rPr>
      <w:i/>
      <w:iCs/>
      <w:color w:val="404040" w:themeColor="text1" w:themeTint="BF"/>
    </w:rPr>
  </w:style>
  <w:style w:type="paragraph" w:styleId="Listparagraf">
    <w:name w:val="List Paragraph"/>
    <w:basedOn w:val="Normal"/>
    <w:uiPriority w:val="34"/>
    <w:qFormat/>
    <w:rsid w:val="001B7D48"/>
    <w:pPr>
      <w:ind w:left="720"/>
      <w:contextualSpacing/>
    </w:pPr>
  </w:style>
  <w:style w:type="character" w:styleId="Accentuareintens">
    <w:name w:val="Intense Emphasis"/>
    <w:basedOn w:val="Fontdeparagrafimplicit"/>
    <w:uiPriority w:val="21"/>
    <w:qFormat/>
    <w:rsid w:val="001B7D48"/>
    <w:rPr>
      <w:i/>
      <w:iCs/>
      <w:color w:val="2F5496" w:themeColor="accent1" w:themeShade="BF"/>
    </w:rPr>
  </w:style>
  <w:style w:type="paragraph" w:styleId="Citatintens">
    <w:name w:val="Intense Quote"/>
    <w:basedOn w:val="Normal"/>
    <w:next w:val="Normal"/>
    <w:link w:val="CitatintensCaracter"/>
    <w:uiPriority w:val="30"/>
    <w:qFormat/>
    <w:rsid w:val="001B7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1B7D48"/>
    <w:rPr>
      <w:i/>
      <w:iCs/>
      <w:color w:val="2F5496" w:themeColor="accent1" w:themeShade="BF"/>
    </w:rPr>
  </w:style>
  <w:style w:type="character" w:styleId="Referireintens">
    <w:name w:val="Intense Reference"/>
    <w:basedOn w:val="Fontdeparagrafimplicit"/>
    <w:uiPriority w:val="32"/>
    <w:qFormat/>
    <w:rsid w:val="001B7D48"/>
    <w:rPr>
      <w:b/>
      <w:bCs/>
      <w:smallCaps/>
      <w:color w:val="2F5496" w:themeColor="accent1" w:themeShade="BF"/>
      <w:spacing w:val="5"/>
    </w:rPr>
  </w:style>
  <w:style w:type="paragraph" w:styleId="Antet">
    <w:name w:val="header"/>
    <w:basedOn w:val="Normal"/>
    <w:link w:val="AntetCaracter"/>
    <w:uiPriority w:val="99"/>
    <w:unhideWhenUsed/>
    <w:rsid w:val="0098175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8175C"/>
  </w:style>
  <w:style w:type="paragraph" w:styleId="Subsol">
    <w:name w:val="footer"/>
    <w:basedOn w:val="Normal"/>
    <w:link w:val="SubsolCaracter"/>
    <w:uiPriority w:val="99"/>
    <w:unhideWhenUsed/>
    <w:rsid w:val="0098175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8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7010</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Gabriela</dc:creator>
  <cp:keywords/>
  <dc:description/>
  <cp:lastModifiedBy>Fekete Gabriela</cp:lastModifiedBy>
  <cp:revision>2</cp:revision>
  <dcterms:created xsi:type="dcterms:W3CDTF">2024-07-01T13:12:00Z</dcterms:created>
  <dcterms:modified xsi:type="dcterms:W3CDTF">2024-07-01T13:12:00Z</dcterms:modified>
</cp:coreProperties>
</file>